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00" w:rsidRDefault="00B40700" w:rsidP="00B40700">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834"/>
        <w:gridCol w:w="1520"/>
      </w:tblGrid>
      <w:tr w:rsidR="00B40700" w:rsidRPr="007B4B87" w:rsidTr="001D7D2C">
        <w:trPr>
          <w:trHeight w:val="1188"/>
        </w:trPr>
        <w:tc>
          <w:tcPr>
            <w:tcW w:w="2280" w:type="dxa"/>
          </w:tcPr>
          <w:p w:rsidR="00B40700" w:rsidRPr="007B4B87" w:rsidRDefault="00B40700" w:rsidP="001D7D2C">
            <w:pPr>
              <w:jc w:val="center"/>
              <w:rPr>
                <w:rFonts w:ascii="Bookman Old Style" w:hAnsi="Bookman Old Style" w:cs="Times New Roman"/>
                <w:b/>
                <w:noProof/>
                <w:sz w:val="24"/>
                <w:szCs w:val="24"/>
                <w:lang w:eastAsia="en-IN"/>
              </w:rPr>
            </w:pPr>
          </w:p>
          <w:p w:rsidR="00B40700" w:rsidRPr="007B4B87" w:rsidRDefault="00B40700"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inline distT="0" distB="0" distL="0" distR="0" wp14:anchorId="3E758F49" wp14:editId="3F06C5C0">
                  <wp:extent cx="1311215" cy="424941"/>
                  <wp:effectExtent l="0" t="0" r="0" b="0"/>
                  <wp:docPr id="2" name="Picture 2"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834" w:type="dxa"/>
          </w:tcPr>
          <w:p w:rsidR="00B40700" w:rsidRPr="007B4B87" w:rsidRDefault="00B40700"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SGVU Biotechnology Business Incubator (SGVU-BBI)</w:t>
            </w:r>
          </w:p>
          <w:p w:rsidR="00B40700" w:rsidRPr="007B4B87" w:rsidRDefault="00B40700"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Suresh Gyan Vihar University, Jaipur</w:t>
            </w:r>
          </w:p>
          <w:p w:rsidR="00B40700" w:rsidRPr="007B4B87" w:rsidRDefault="00B40700"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(Sponsored by DST-Rajasthan)</w:t>
            </w:r>
          </w:p>
        </w:tc>
        <w:tc>
          <w:tcPr>
            <w:tcW w:w="1520" w:type="dxa"/>
          </w:tcPr>
          <w:p w:rsidR="00B40700" w:rsidRPr="007B4B87" w:rsidRDefault="00B40700"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anchor distT="0" distB="0" distL="114300" distR="114300" simplePos="0" relativeHeight="251659264" behindDoc="0" locked="0" layoutInCell="1" allowOverlap="1" wp14:anchorId="01DD359D" wp14:editId="1E5E79DD">
                  <wp:simplePos x="0" y="0"/>
                  <wp:positionH relativeFrom="margin">
                    <wp:posOffset>-4445</wp:posOffset>
                  </wp:positionH>
                  <wp:positionV relativeFrom="margin">
                    <wp:posOffset>71120</wp:posOffset>
                  </wp:positionV>
                  <wp:extent cx="828040"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rsidR="00B40700" w:rsidRPr="007B4B87" w:rsidRDefault="00B40700" w:rsidP="00B40700">
      <w:pPr>
        <w:spacing w:after="0"/>
        <w:jc w:val="both"/>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lang w:eastAsia="en-IN" w:bidi="hi-IN"/>
        </w:rPr>
        <mc:AlternateContent>
          <mc:Choice Requires="wps">
            <w:drawing>
              <wp:anchor distT="0" distB="0" distL="114300" distR="114300" simplePos="0" relativeHeight="251660288" behindDoc="0" locked="0" layoutInCell="1" allowOverlap="1" wp14:anchorId="2975E51C" wp14:editId="2AE33B24">
                <wp:simplePos x="0" y="0"/>
                <wp:positionH relativeFrom="column">
                  <wp:posOffset>-6350</wp:posOffset>
                </wp:positionH>
                <wp:positionV relativeFrom="paragraph">
                  <wp:posOffset>-106944</wp:posOffset>
                </wp:positionV>
                <wp:extent cx="6124575" cy="45085"/>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5085"/>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59241" id="_x0000_t32" coordsize="21600,21600" o:spt="32" o:oned="t" path="m,l21600,21600e" filled="f">
                <v:path arrowok="t" fillok="f" o:connecttype="none"/>
                <o:lock v:ext="edit" shapetype="t"/>
              </v:shapetype>
              <v:shape id="Straight Arrow Connector 3" o:spid="_x0000_s1026" type="#_x0000_t32" style="position:absolute;margin-left:-.5pt;margin-top:-8.4pt;width:48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" strokecolor="black [3213]" strokeweight="1.5pt"/>
            </w:pict>
          </mc:Fallback>
        </mc:AlternateContent>
      </w:r>
    </w:p>
    <w:p w:rsidR="00B40700" w:rsidRDefault="00B40700" w:rsidP="00B40700">
      <w:pPr>
        <w:shd w:val="clear" w:color="auto" w:fill="FFFFFF"/>
        <w:spacing w:after="0" w:line="240" w:lineRule="auto"/>
        <w:rPr>
          <w:b/>
        </w:rPr>
      </w:pPr>
      <w:r w:rsidRPr="00113A48">
        <w:rPr>
          <w:b/>
        </w:rPr>
        <w:t xml:space="preserve"> </w:t>
      </w:r>
    </w:p>
    <w:p w:rsidR="00B40700" w:rsidRPr="00113A48" w:rsidRDefault="00B40700" w:rsidP="00B40700">
      <w:pPr>
        <w:shd w:val="clear" w:color="auto" w:fill="FFFFFF"/>
        <w:spacing w:after="0" w:line="240" w:lineRule="auto"/>
        <w:rPr>
          <w:rFonts w:ascii="Times New Roman" w:eastAsia="Times New Roman" w:hAnsi="Times New Roman" w:cs="Times New Roman"/>
          <w:b/>
          <w:color w:val="333333"/>
          <w:sz w:val="24"/>
          <w:szCs w:val="24"/>
        </w:rPr>
      </w:pPr>
      <w:bookmarkStart w:id="0" w:name="_GoBack"/>
      <w:r w:rsidRPr="00113A48">
        <w:rPr>
          <w:rFonts w:ascii="Times New Roman" w:eastAsia="Times New Roman" w:hAnsi="Times New Roman" w:cs="Times New Roman"/>
          <w:b/>
          <w:color w:val="333333"/>
          <w:sz w:val="24"/>
          <w:szCs w:val="24"/>
        </w:rPr>
        <w:t>SEED FUNDING</w:t>
      </w:r>
    </w:p>
    <w:bookmarkEnd w:id="0"/>
    <w:p w:rsidR="00B40700" w:rsidRPr="00113A48" w:rsidRDefault="00B40700" w:rsidP="00B40700">
      <w:pPr>
        <w:shd w:val="clear" w:color="auto" w:fill="FFFFFF"/>
        <w:spacing w:after="0" w:line="240" w:lineRule="auto"/>
        <w:rPr>
          <w:rFonts w:ascii="Times New Roman" w:eastAsia="Times New Roman" w:hAnsi="Times New Roman" w:cs="Times New Roman"/>
          <w:b/>
          <w:color w:val="333333"/>
          <w:sz w:val="24"/>
          <w:szCs w:val="24"/>
        </w:rPr>
      </w:pPr>
    </w:p>
    <w:p w:rsidR="00B40700" w:rsidRPr="00113A48" w:rsidRDefault="00B40700" w:rsidP="00B40700">
      <w:pPr>
        <w:pStyle w:val="NormalWeb"/>
        <w:shd w:val="clear" w:color="auto" w:fill="FFFFFF"/>
        <w:spacing w:before="0" w:beforeAutospacing="0" w:after="240" w:afterAutospacing="0"/>
        <w:rPr>
          <w:color w:val="333333"/>
        </w:rPr>
      </w:pPr>
      <w:r>
        <w:rPr>
          <w:color w:val="333333"/>
        </w:rPr>
        <w:t>SGVU-</w:t>
      </w:r>
      <w:proofErr w:type="gramStart"/>
      <w:r>
        <w:rPr>
          <w:color w:val="333333"/>
        </w:rPr>
        <w:t>BBI</w:t>
      </w:r>
      <w:r w:rsidRPr="00113A48">
        <w:rPr>
          <w:color w:val="333333"/>
        </w:rPr>
        <w:t xml:space="preserve">  may</w:t>
      </w:r>
      <w:proofErr w:type="gramEnd"/>
      <w:r w:rsidRPr="00113A48">
        <w:rPr>
          <w:color w:val="333333"/>
        </w:rPr>
        <w:t xml:space="preserve"> provide seed loan subject to the availability of funds/ grants/ schemes meant for this purpose. Seed loan will be sanctioned only to the registered companies and shall be based on the merits of each company. Further, the admission to SIIC shall not automatically entitle the companies to seed loan.</w:t>
      </w:r>
    </w:p>
    <w:p w:rsidR="00B40700" w:rsidRPr="00113A48" w:rsidRDefault="00B40700" w:rsidP="00B40700">
      <w:pPr>
        <w:pStyle w:val="NormalWeb"/>
        <w:shd w:val="clear" w:color="auto" w:fill="FFFFFF"/>
        <w:spacing w:before="240" w:beforeAutospacing="0" w:after="240" w:afterAutospacing="0"/>
        <w:rPr>
          <w:color w:val="333333"/>
        </w:rPr>
      </w:pPr>
      <w:r w:rsidRPr="00113A48">
        <w:rPr>
          <w:color w:val="333333"/>
        </w:rPr>
        <w:t>A company desirous of getting seed loan may submit an application for seed fund after three months of incubation at SIIC. The seed loan will be sanctioned based on the eligibility criteria as decided by SIIC. It would also be subject to the terms stipulated as per the Seed funding Guidelines of SIIC.</w:t>
      </w:r>
    </w:p>
    <w:p w:rsidR="00B40700" w:rsidRPr="00113A48" w:rsidRDefault="00B40700" w:rsidP="00B40700">
      <w:pPr>
        <w:pStyle w:val="NormalWeb"/>
        <w:shd w:val="clear" w:color="auto" w:fill="FFFFFF"/>
        <w:spacing w:before="240" w:beforeAutospacing="0" w:after="240" w:afterAutospacing="0"/>
        <w:rPr>
          <w:color w:val="333333"/>
        </w:rPr>
      </w:pPr>
      <w:r w:rsidRPr="00113A48">
        <w:rPr>
          <w:color w:val="333333"/>
        </w:rPr>
        <w:t xml:space="preserve">One of the criteria for approval of the seed loan will be the contribution brought in by the promoters to the capital of their companies. Preference will be given to the companies who already have some sources of revenue or some customer order booking. </w:t>
      </w:r>
      <w:r>
        <w:rPr>
          <w:color w:val="333333"/>
        </w:rPr>
        <w:t>SGVU-</w:t>
      </w:r>
      <w:proofErr w:type="spellStart"/>
      <w:r>
        <w:rPr>
          <w:color w:val="333333"/>
        </w:rPr>
        <w:t>BBI</w:t>
      </w:r>
      <w:r w:rsidRPr="00113A48">
        <w:rPr>
          <w:color w:val="333333"/>
        </w:rPr>
        <w:t>will</w:t>
      </w:r>
      <w:proofErr w:type="spellEnd"/>
      <w:r w:rsidRPr="00113A48">
        <w:rPr>
          <w:color w:val="333333"/>
        </w:rPr>
        <w:t xml:space="preserve"> have the sole discretion to sanction or reject an application for seed loan and the decision of </w:t>
      </w:r>
      <w:r>
        <w:rPr>
          <w:color w:val="333333"/>
        </w:rPr>
        <w:t>SGVU-</w:t>
      </w:r>
      <w:proofErr w:type="gramStart"/>
      <w:r>
        <w:rPr>
          <w:color w:val="333333"/>
        </w:rPr>
        <w:t>BBI</w:t>
      </w:r>
      <w:r w:rsidRPr="00113A48">
        <w:rPr>
          <w:color w:val="333333"/>
        </w:rPr>
        <w:t xml:space="preserve">  in</w:t>
      </w:r>
      <w:proofErr w:type="gramEnd"/>
      <w:r w:rsidRPr="00113A48">
        <w:rPr>
          <w:color w:val="333333"/>
        </w:rPr>
        <w:t xml:space="preserve"> this regard shall be final. </w:t>
      </w:r>
      <w:r>
        <w:rPr>
          <w:color w:val="333333"/>
        </w:rPr>
        <w:t>SGVU-BBI</w:t>
      </w:r>
      <w:r w:rsidRPr="00113A48">
        <w:rPr>
          <w:color w:val="333333"/>
        </w:rPr>
        <w:t xml:space="preserve"> is not bound to give any reason in case an application for seed loan is rejected.</w:t>
      </w:r>
    </w:p>
    <w:p w:rsidR="00B40700" w:rsidRPr="00113A48" w:rsidRDefault="00B40700" w:rsidP="00B40700">
      <w:pPr>
        <w:pStyle w:val="NormalWeb"/>
        <w:shd w:val="clear" w:color="auto" w:fill="FFFFFF"/>
        <w:spacing w:before="240" w:beforeAutospacing="0" w:after="240" w:afterAutospacing="0"/>
        <w:rPr>
          <w:color w:val="333333"/>
        </w:rPr>
      </w:pPr>
      <w:r w:rsidRPr="00113A48">
        <w:rPr>
          <w:color w:val="333333"/>
        </w:rPr>
        <w:t xml:space="preserve">Though seed loan may be sanctioned at the time of approval of the proposal for admission, disbursement shall be subject </w:t>
      </w:r>
      <w:proofErr w:type="spellStart"/>
      <w:r w:rsidRPr="00113A48">
        <w:rPr>
          <w:color w:val="333333"/>
        </w:rPr>
        <w:t>to</w:t>
      </w:r>
      <w:r>
        <w:rPr>
          <w:color w:val="333333"/>
        </w:rPr>
        <w:t>SGVU</w:t>
      </w:r>
      <w:proofErr w:type="spellEnd"/>
      <w:r>
        <w:rPr>
          <w:color w:val="333333"/>
        </w:rPr>
        <w:t>-BBI</w:t>
      </w:r>
      <w:r w:rsidRPr="00113A48">
        <w:rPr>
          <w:color w:val="333333"/>
        </w:rPr>
        <w:t xml:space="preserve"> Head's satisfaction over the suitable progress made by the company.</w:t>
      </w:r>
    </w:p>
    <w:p w:rsidR="00B40700" w:rsidRPr="00113A48" w:rsidRDefault="00B40700" w:rsidP="00B40700">
      <w:pPr>
        <w:pStyle w:val="NormalWeb"/>
        <w:shd w:val="clear" w:color="auto" w:fill="FFFFFF"/>
        <w:spacing w:before="0" w:beforeAutospacing="0" w:after="0" w:afterAutospacing="0"/>
        <w:rPr>
          <w:rStyle w:val="Strong"/>
          <w:color w:val="333333"/>
          <w:bdr w:val="none" w:sz="0" w:space="0" w:color="auto" w:frame="1"/>
        </w:rPr>
      </w:pPr>
      <w:r w:rsidRPr="00113A48">
        <w:rPr>
          <w:rStyle w:val="Strong"/>
          <w:color w:val="333333"/>
          <w:bdr w:val="none" w:sz="0" w:space="0" w:color="auto" w:frame="1"/>
        </w:rPr>
        <w:t xml:space="preserve">Notwithstanding anything contrary contained herein, the Seed fund sanction and disbursal shall be governed by Seed Fund Guidelines of </w:t>
      </w:r>
      <w:r>
        <w:rPr>
          <w:rStyle w:val="Strong"/>
          <w:color w:val="333333"/>
          <w:bdr w:val="none" w:sz="0" w:space="0" w:color="auto" w:frame="1"/>
        </w:rPr>
        <w:t>SGVU-BBI</w:t>
      </w:r>
    </w:p>
    <w:p w:rsidR="00B40700" w:rsidRDefault="00B40700" w:rsidP="00B40700">
      <w:pPr>
        <w:pStyle w:val="NormalWeb"/>
        <w:shd w:val="clear" w:color="auto" w:fill="FFFFFF"/>
        <w:spacing w:before="0" w:beforeAutospacing="0" w:after="0" w:afterAutospacing="0"/>
        <w:rPr>
          <w:rStyle w:val="Strong"/>
          <w:rFonts w:ascii="Arial" w:hAnsi="Arial" w:cs="Arial"/>
          <w:color w:val="333333"/>
          <w:sz w:val="20"/>
          <w:szCs w:val="20"/>
          <w:bdr w:val="none" w:sz="0" w:space="0" w:color="auto" w:frame="1"/>
        </w:rPr>
      </w:pPr>
    </w:p>
    <w:p w:rsidR="00B40700" w:rsidRDefault="00B40700" w:rsidP="00B40700">
      <w:pPr>
        <w:pStyle w:val="NormalWeb"/>
        <w:shd w:val="clear" w:color="auto" w:fill="FFFFFF"/>
        <w:spacing w:before="0" w:beforeAutospacing="0" w:after="0" w:afterAutospacing="0"/>
        <w:rPr>
          <w:rStyle w:val="Strong"/>
          <w:rFonts w:ascii="Arial" w:hAnsi="Arial" w:cs="Arial"/>
          <w:color w:val="333333"/>
          <w:sz w:val="20"/>
          <w:szCs w:val="20"/>
          <w:bdr w:val="none" w:sz="0" w:space="0" w:color="auto" w:frame="1"/>
        </w:rPr>
      </w:pPr>
    </w:p>
    <w:p w:rsidR="00B40700" w:rsidRDefault="00B40700" w:rsidP="00B40700">
      <w:pPr>
        <w:pStyle w:val="NormalWeb"/>
        <w:shd w:val="clear" w:color="auto" w:fill="FFFFFF"/>
        <w:spacing w:before="0" w:beforeAutospacing="0" w:after="0" w:afterAutospacing="0"/>
        <w:rPr>
          <w:b/>
          <w:color w:val="333333"/>
        </w:rPr>
      </w:pPr>
      <w:r w:rsidRPr="001921A7">
        <w:rPr>
          <w:b/>
          <w:color w:val="333333"/>
        </w:rPr>
        <w:t>CONSIDERATION</w:t>
      </w:r>
    </w:p>
    <w:p w:rsidR="00B40700" w:rsidRPr="001921A7" w:rsidRDefault="00B40700" w:rsidP="00B40700">
      <w:pPr>
        <w:pStyle w:val="NormalWeb"/>
        <w:shd w:val="clear" w:color="auto" w:fill="FFFFFF"/>
        <w:spacing w:before="0" w:beforeAutospacing="0" w:after="0" w:afterAutospacing="0"/>
        <w:rPr>
          <w:b/>
          <w:color w:val="333333"/>
        </w:rPr>
      </w:pPr>
    </w:p>
    <w:p w:rsidR="00B40700" w:rsidRPr="001921A7" w:rsidRDefault="00B40700" w:rsidP="00B40700">
      <w:pPr>
        <w:shd w:val="clear" w:color="auto" w:fill="FFFFFF"/>
        <w:spacing w:after="240" w:line="240" w:lineRule="auto"/>
        <w:rPr>
          <w:rFonts w:ascii="Arial" w:eastAsia="Times New Roman" w:hAnsi="Arial" w:cs="Arial"/>
          <w:color w:val="333333"/>
          <w:sz w:val="20"/>
          <w:szCs w:val="20"/>
        </w:rPr>
      </w:pPr>
      <w:r>
        <w:rPr>
          <w:rFonts w:ascii="Arial" w:eastAsia="Times New Roman" w:hAnsi="Arial" w:cs="Arial"/>
          <w:color w:val="333333"/>
          <w:sz w:val="20"/>
          <w:szCs w:val="20"/>
        </w:rPr>
        <w:t>SGVU-BBI</w:t>
      </w:r>
      <w:r w:rsidRPr="001921A7">
        <w:rPr>
          <w:rFonts w:ascii="Arial" w:eastAsia="Times New Roman" w:hAnsi="Arial" w:cs="Arial"/>
          <w:color w:val="333333"/>
          <w:sz w:val="20"/>
          <w:szCs w:val="20"/>
        </w:rPr>
        <w:t xml:space="preserve"> will charge the </w:t>
      </w:r>
      <w:proofErr w:type="spellStart"/>
      <w:r w:rsidRPr="001921A7">
        <w:rPr>
          <w:rFonts w:ascii="Arial" w:eastAsia="Times New Roman" w:hAnsi="Arial" w:cs="Arial"/>
          <w:color w:val="333333"/>
          <w:sz w:val="20"/>
          <w:szCs w:val="20"/>
        </w:rPr>
        <w:t>incubatees</w:t>
      </w:r>
      <w:proofErr w:type="spellEnd"/>
      <w:r w:rsidRPr="001921A7">
        <w:rPr>
          <w:rFonts w:ascii="Arial" w:eastAsia="Times New Roman" w:hAnsi="Arial" w:cs="Arial"/>
          <w:color w:val="333333"/>
          <w:sz w:val="20"/>
          <w:szCs w:val="20"/>
        </w:rPr>
        <w:t xml:space="preserve"> for infrastructure and services, seed loan and </w:t>
      </w:r>
      <w:r>
        <w:rPr>
          <w:rFonts w:ascii="Arial" w:eastAsia="Times New Roman" w:hAnsi="Arial" w:cs="Arial"/>
          <w:color w:val="333333"/>
          <w:sz w:val="20"/>
          <w:szCs w:val="20"/>
        </w:rPr>
        <w:t>SGVU</w:t>
      </w:r>
      <w:r w:rsidRPr="001921A7">
        <w:rPr>
          <w:rFonts w:ascii="Arial" w:eastAsia="Times New Roman" w:hAnsi="Arial" w:cs="Arial"/>
          <w:color w:val="333333"/>
          <w:sz w:val="20"/>
          <w:szCs w:val="20"/>
        </w:rPr>
        <w:t xml:space="preserve"> Intellectual Property. This payment would be in the form of service charges and equity share as per the following details. Liability free (paid-up) Equity of </w:t>
      </w:r>
      <w:r>
        <w:rPr>
          <w:rFonts w:ascii="Arial" w:eastAsia="Times New Roman" w:hAnsi="Arial" w:cs="Arial"/>
          <w:color w:val="333333"/>
          <w:sz w:val="20"/>
          <w:szCs w:val="20"/>
        </w:rPr>
        <w:t>5</w:t>
      </w:r>
      <w:r w:rsidRPr="001921A7">
        <w:rPr>
          <w:rFonts w:ascii="Arial" w:eastAsia="Times New Roman" w:hAnsi="Arial" w:cs="Arial"/>
          <w:color w:val="333333"/>
          <w:sz w:val="20"/>
          <w:szCs w:val="20"/>
        </w:rPr>
        <w:t xml:space="preserve">% equity would be assigned to </w:t>
      </w:r>
      <w:r>
        <w:rPr>
          <w:rFonts w:ascii="Arial" w:eastAsia="Times New Roman" w:hAnsi="Arial" w:cs="Arial"/>
          <w:color w:val="333333"/>
          <w:sz w:val="20"/>
          <w:szCs w:val="20"/>
        </w:rPr>
        <w:t>SGVU-BBI</w:t>
      </w:r>
      <w:r w:rsidRPr="001921A7">
        <w:rPr>
          <w:rFonts w:ascii="Arial" w:eastAsia="Times New Roman" w:hAnsi="Arial" w:cs="Arial"/>
          <w:color w:val="333333"/>
          <w:sz w:val="20"/>
          <w:szCs w:val="20"/>
        </w:rPr>
        <w:t xml:space="preserve"> for providing incubation facility and infrastructure services in all cases.</w:t>
      </w:r>
    </w:p>
    <w:p w:rsidR="00B40700" w:rsidRPr="001921A7" w:rsidRDefault="00B40700" w:rsidP="00B40700">
      <w:pPr>
        <w:shd w:val="clear" w:color="auto" w:fill="FFFFFF"/>
        <w:spacing w:before="240"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 xml:space="preserve">The Equity held of the incubated companies shall be disposed by </w:t>
      </w:r>
      <w:r>
        <w:rPr>
          <w:rFonts w:ascii="Arial" w:eastAsia="Times New Roman" w:hAnsi="Arial" w:cs="Arial"/>
          <w:color w:val="333333"/>
          <w:sz w:val="20"/>
          <w:szCs w:val="20"/>
        </w:rPr>
        <w:t>SGVU-BBI</w:t>
      </w:r>
      <w:r w:rsidRPr="001921A7">
        <w:rPr>
          <w:rFonts w:ascii="Arial" w:eastAsia="Times New Roman" w:hAnsi="Arial" w:cs="Arial"/>
          <w:color w:val="333333"/>
          <w:sz w:val="20"/>
          <w:szCs w:val="20"/>
        </w:rPr>
        <w:t xml:space="preserve"> as per the approval given by the Institute based on the recommendations of Technology Transfer &amp; Equity Management Advisory Committee (TTEMAC).</w:t>
      </w:r>
    </w:p>
    <w:p w:rsidR="00B40700" w:rsidRDefault="00B40700" w:rsidP="00B40700">
      <w:pPr>
        <w:shd w:val="clear" w:color="auto" w:fill="FFFFFF"/>
        <w:spacing w:after="0" w:line="240" w:lineRule="auto"/>
        <w:rPr>
          <w:rFonts w:ascii="Arial" w:eastAsia="Times New Roman" w:hAnsi="Arial" w:cs="Arial"/>
          <w:b/>
          <w:bCs/>
          <w:color w:val="333333"/>
          <w:sz w:val="20"/>
          <w:szCs w:val="20"/>
          <w:bdr w:val="none" w:sz="0" w:space="0" w:color="auto" w:frame="1"/>
        </w:rPr>
      </w:pPr>
      <w:r w:rsidRPr="001921A7">
        <w:rPr>
          <w:rFonts w:ascii="Arial" w:eastAsia="Times New Roman" w:hAnsi="Arial" w:cs="Arial"/>
          <w:b/>
          <w:bCs/>
          <w:i/>
          <w:iCs/>
          <w:color w:val="333333"/>
          <w:sz w:val="20"/>
          <w:szCs w:val="20"/>
          <w:bdr w:val="none" w:sz="0" w:space="0" w:color="auto" w:frame="1"/>
        </w:rPr>
        <w:t>Infrastructure and Services</w:t>
      </w:r>
      <w:r w:rsidRPr="001921A7">
        <w:rPr>
          <w:rFonts w:ascii="Arial" w:eastAsia="Times New Roman" w:hAnsi="Arial" w:cs="Arial"/>
          <w:color w:val="333333"/>
          <w:sz w:val="20"/>
          <w:szCs w:val="20"/>
        </w:rPr>
        <w:t xml:space="preserve">: For a company with the office space of 250 sq. ft. and 2 PCs, the service charge comes to minimum of </w:t>
      </w: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5533/- per month as per the</w:t>
      </w:r>
      <w:r>
        <w:rPr>
          <w:rFonts w:ascii="Arial" w:eastAsia="Times New Roman" w:hAnsi="Arial" w:cs="Arial"/>
          <w:color w:val="333333"/>
          <w:sz w:val="20"/>
          <w:szCs w:val="20"/>
        </w:rPr>
        <w:t xml:space="preserve"> </w:t>
      </w:r>
      <w:r w:rsidRPr="001921A7">
        <w:rPr>
          <w:rFonts w:ascii="Arial" w:eastAsia="Times New Roman" w:hAnsi="Arial" w:cs="Arial"/>
          <w:color w:val="333333"/>
          <w:sz w:val="20"/>
          <w:szCs w:val="20"/>
        </w:rPr>
        <w:t>following calculation:</w:t>
      </w:r>
      <w:r w:rsidRPr="001921A7">
        <w:rPr>
          <w:rFonts w:ascii="Arial" w:eastAsia="Times New Roman" w:hAnsi="Arial" w:cs="Arial"/>
          <w:b/>
          <w:bCs/>
          <w:color w:val="333333"/>
          <w:sz w:val="20"/>
          <w:szCs w:val="20"/>
          <w:bdr w:val="none" w:sz="0" w:space="0" w:color="auto" w:frame="1"/>
        </w:rPr>
        <w:t>*</w:t>
      </w:r>
    </w:p>
    <w:p w:rsidR="00B40700" w:rsidRPr="001921A7" w:rsidRDefault="00B40700" w:rsidP="00B40700">
      <w:pPr>
        <w:shd w:val="clear" w:color="auto" w:fill="FFFFFF"/>
        <w:spacing w:after="0" w:line="240" w:lineRule="auto"/>
        <w:rPr>
          <w:rFonts w:ascii="Arial" w:eastAsia="Times New Roman" w:hAnsi="Arial" w:cs="Arial"/>
          <w:color w:val="333333"/>
          <w:sz w:val="20"/>
          <w:szCs w:val="20"/>
        </w:rPr>
      </w:pPr>
    </w:p>
    <w:tbl>
      <w:tblPr>
        <w:tblW w:w="10680" w:type="dxa"/>
        <w:tblBorders>
          <w:top w:val="single" w:sz="6" w:space="0" w:color="008000"/>
          <w:left w:val="single" w:sz="6" w:space="0" w:color="008000"/>
          <w:bottom w:val="single" w:sz="6" w:space="0" w:color="008000"/>
          <w:right w:val="single" w:sz="6" w:space="0" w:color="008000"/>
        </w:tblBorders>
        <w:shd w:val="clear" w:color="auto" w:fill="FFFFFF"/>
        <w:tblCellMar>
          <w:left w:w="0" w:type="dxa"/>
          <w:right w:w="0" w:type="dxa"/>
        </w:tblCellMar>
        <w:tblLook w:val="04A0" w:firstRow="1" w:lastRow="0" w:firstColumn="1" w:lastColumn="0" w:noHBand="0" w:noVBand="1"/>
      </w:tblPr>
      <w:tblGrid>
        <w:gridCol w:w="5773"/>
        <w:gridCol w:w="4907"/>
      </w:tblGrid>
      <w:tr w:rsidR="00B40700" w:rsidRPr="001921A7" w:rsidTr="001D7D2C">
        <w:trPr>
          <w:trHeight w:val="330"/>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lastRenderedPageBreak/>
              <w:t xml:space="preserve">Office rent at </w:t>
            </w: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8/sq. ft. per month for 250 sq. ft.</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Rs.2,000.00</w:t>
            </w:r>
          </w:p>
        </w:tc>
      </w:tr>
      <w:tr w:rsidR="00B40700" w:rsidRPr="001921A7" w:rsidTr="001D7D2C">
        <w:trPr>
          <w:trHeight w:val="720"/>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 xml:space="preserve">PC rental at </w:t>
            </w: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1000 per PC per month (2 PCs)</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Rs.2,000.00</w:t>
            </w:r>
          </w:p>
        </w:tc>
      </w:tr>
      <w:tr w:rsidR="00B40700" w:rsidRPr="001921A7" w:rsidTr="001D7D2C">
        <w:trPr>
          <w:trHeight w:val="435"/>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 xml:space="preserve">Printer at </w:t>
            </w: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200 per month (inkjet)</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Rs.200.00</w:t>
            </w:r>
          </w:p>
        </w:tc>
      </w:tr>
      <w:tr w:rsidR="00B40700" w:rsidRPr="001921A7" w:rsidTr="001D7D2C">
        <w:trPr>
          <w:trHeight w:val="720"/>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Internet connection per login per month</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As charged by the Computer Centre</w:t>
            </w:r>
          </w:p>
        </w:tc>
      </w:tr>
      <w:tr w:rsidR="00B40700" w:rsidRPr="001921A7" w:rsidTr="001D7D2C">
        <w:trPr>
          <w:trHeight w:val="720"/>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Electricity charges including air-conditioning</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On Actual</w:t>
            </w:r>
          </w:p>
        </w:tc>
      </w:tr>
      <w:tr w:rsidR="00B40700" w:rsidRPr="001921A7" w:rsidTr="001D7D2C">
        <w:trPr>
          <w:trHeight w:val="435"/>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Telephone Bills</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On Actual</w:t>
            </w:r>
          </w:p>
        </w:tc>
      </w:tr>
      <w:tr w:rsidR="00B40700" w:rsidRPr="001921A7" w:rsidTr="001D7D2C">
        <w:trPr>
          <w:trHeight w:val="435"/>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Accommodation</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As per actual charge</w:t>
            </w:r>
          </w:p>
        </w:tc>
      </w:tr>
      <w:tr w:rsidR="00B40700" w:rsidRPr="001921A7" w:rsidTr="001D7D2C">
        <w:trPr>
          <w:trHeight w:val="435"/>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Space more than 250 sq. ft.   </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40 per sq. ft.</w:t>
            </w:r>
          </w:p>
        </w:tc>
      </w:tr>
      <w:tr w:rsidR="00B40700" w:rsidRPr="001921A7" w:rsidTr="001D7D2C">
        <w:trPr>
          <w:trHeight w:val="720"/>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Occupancy after completion of incubation period</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80 per sq. ft.</w:t>
            </w:r>
          </w:p>
        </w:tc>
      </w:tr>
      <w:tr w:rsidR="00B40700" w:rsidRPr="001921A7" w:rsidTr="001D7D2C">
        <w:trPr>
          <w:trHeight w:val="720"/>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Occupancy after two years of incubation period </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proofErr w:type="spellStart"/>
            <w:r w:rsidRPr="001921A7">
              <w:rPr>
                <w:rFonts w:ascii="Arial" w:eastAsia="Times New Roman" w:hAnsi="Arial" w:cs="Arial"/>
                <w:color w:val="333333"/>
                <w:sz w:val="20"/>
                <w:szCs w:val="20"/>
              </w:rPr>
              <w:t>Rs</w:t>
            </w:r>
            <w:proofErr w:type="spellEnd"/>
            <w:r w:rsidRPr="001921A7">
              <w:rPr>
                <w:rFonts w:ascii="Arial" w:eastAsia="Times New Roman" w:hAnsi="Arial" w:cs="Arial"/>
                <w:color w:val="333333"/>
                <w:sz w:val="20"/>
                <w:szCs w:val="20"/>
              </w:rPr>
              <w:t>. 20 per sq. ft.</w:t>
            </w:r>
          </w:p>
        </w:tc>
      </w:tr>
      <w:tr w:rsidR="00B40700" w:rsidRPr="001921A7" w:rsidTr="001D7D2C">
        <w:trPr>
          <w:trHeight w:val="435"/>
        </w:trPr>
        <w:tc>
          <w:tcPr>
            <w:tcW w:w="4695"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 xml:space="preserve">Occupancy in </w:t>
            </w:r>
            <w:r>
              <w:rPr>
                <w:rFonts w:ascii="Arial" w:eastAsia="Times New Roman" w:hAnsi="Arial" w:cs="Arial"/>
                <w:color w:val="333333"/>
                <w:sz w:val="20"/>
                <w:szCs w:val="20"/>
              </w:rPr>
              <w:t xml:space="preserve">Hostel </w:t>
            </w:r>
            <w:r w:rsidRPr="001921A7">
              <w:rPr>
                <w:rFonts w:ascii="Arial" w:eastAsia="Times New Roman" w:hAnsi="Arial" w:cs="Arial"/>
                <w:color w:val="333333"/>
                <w:sz w:val="20"/>
                <w:szCs w:val="20"/>
              </w:rPr>
              <w:t xml:space="preserve"> or any accommodation</w:t>
            </w:r>
          </w:p>
        </w:tc>
        <w:tc>
          <w:tcPr>
            <w:tcW w:w="3990" w:type="dxa"/>
            <w:tcBorders>
              <w:top w:val="single" w:sz="6" w:space="0" w:color="008000"/>
              <w:left w:val="single" w:sz="6" w:space="0" w:color="008000"/>
              <w:bottom w:val="single" w:sz="6" w:space="0" w:color="008000"/>
              <w:right w:val="single" w:sz="6" w:space="0" w:color="008000"/>
            </w:tcBorders>
            <w:shd w:val="clear" w:color="auto" w:fill="FFFFFF"/>
            <w:tcMar>
              <w:top w:w="180" w:type="dxa"/>
              <w:left w:w="240" w:type="dxa"/>
              <w:bottom w:w="180" w:type="dxa"/>
              <w:right w:w="240" w:type="dxa"/>
            </w:tcMar>
            <w:vAlign w:val="center"/>
            <w:hideMark/>
          </w:tcPr>
          <w:p w:rsidR="00B40700" w:rsidRPr="001921A7" w:rsidRDefault="00B40700" w:rsidP="001D7D2C">
            <w:pPr>
              <w:spacing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at commercial rates</w:t>
            </w:r>
          </w:p>
          <w:p w:rsidR="00B40700" w:rsidRPr="001921A7" w:rsidRDefault="00B40700" w:rsidP="001D7D2C">
            <w:pPr>
              <w:spacing w:before="240"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after incubation period expires</w:t>
            </w:r>
          </w:p>
        </w:tc>
      </w:tr>
    </w:tbl>
    <w:p w:rsidR="00B40700" w:rsidRDefault="00B40700" w:rsidP="00B40700">
      <w:pPr>
        <w:shd w:val="clear" w:color="auto" w:fill="FFFFFF"/>
        <w:spacing w:after="0" w:line="240" w:lineRule="auto"/>
        <w:rPr>
          <w:rFonts w:ascii="Arial" w:eastAsia="Times New Roman" w:hAnsi="Arial" w:cs="Arial"/>
          <w:b/>
          <w:bCs/>
          <w:color w:val="333333"/>
          <w:sz w:val="20"/>
          <w:szCs w:val="20"/>
          <w:bdr w:val="none" w:sz="0" w:space="0" w:color="auto" w:frame="1"/>
        </w:rPr>
      </w:pPr>
    </w:p>
    <w:p w:rsidR="00B40700" w:rsidRPr="001921A7" w:rsidRDefault="00B40700" w:rsidP="00B40700">
      <w:pPr>
        <w:shd w:val="clear" w:color="auto" w:fill="FFFFFF"/>
        <w:spacing w:after="0" w:line="240" w:lineRule="auto"/>
        <w:rPr>
          <w:rFonts w:ascii="Arial" w:eastAsia="Times New Roman" w:hAnsi="Arial" w:cs="Arial"/>
          <w:color w:val="333333"/>
          <w:sz w:val="20"/>
          <w:szCs w:val="20"/>
        </w:rPr>
      </w:pPr>
      <w:r w:rsidRPr="001921A7">
        <w:rPr>
          <w:rFonts w:ascii="Arial" w:eastAsia="Times New Roman" w:hAnsi="Arial" w:cs="Arial"/>
          <w:b/>
          <w:bCs/>
          <w:color w:val="333333"/>
          <w:sz w:val="20"/>
          <w:szCs w:val="20"/>
          <w:bdr w:val="none" w:sz="0" w:space="0" w:color="auto" w:frame="1"/>
        </w:rPr>
        <w:t xml:space="preserve">* </w:t>
      </w:r>
      <w:r>
        <w:rPr>
          <w:rFonts w:ascii="Arial" w:eastAsia="Times New Roman" w:hAnsi="Arial" w:cs="Arial"/>
          <w:b/>
          <w:bCs/>
          <w:color w:val="333333"/>
          <w:sz w:val="20"/>
          <w:szCs w:val="20"/>
          <w:bdr w:val="none" w:sz="0" w:space="0" w:color="auto" w:frame="1"/>
        </w:rPr>
        <w:t xml:space="preserve">SGVU-BBI </w:t>
      </w:r>
      <w:r w:rsidRPr="001921A7">
        <w:rPr>
          <w:rFonts w:ascii="Arial" w:eastAsia="Times New Roman" w:hAnsi="Arial" w:cs="Arial"/>
          <w:b/>
          <w:bCs/>
          <w:color w:val="333333"/>
          <w:sz w:val="20"/>
          <w:szCs w:val="20"/>
          <w:bdr w:val="none" w:sz="0" w:space="0" w:color="auto" w:frame="1"/>
        </w:rPr>
        <w:t>may at its discretion revise the rates from time to time. </w:t>
      </w:r>
    </w:p>
    <w:p w:rsidR="00B40700" w:rsidRPr="001921A7" w:rsidRDefault="00B40700" w:rsidP="00B40700">
      <w:pPr>
        <w:shd w:val="clear" w:color="auto" w:fill="FFFFFF"/>
        <w:spacing w:before="240" w:after="24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 xml:space="preserve">The </w:t>
      </w:r>
      <w:proofErr w:type="spellStart"/>
      <w:r w:rsidRPr="001921A7">
        <w:rPr>
          <w:rFonts w:ascii="Arial" w:eastAsia="Times New Roman" w:hAnsi="Arial" w:cs="Arial"/>
          <w:color w:val="333333"/>
          <w:sz w:val="20"/>
          <w:szCs w:val="20"/>
        </w:rPr>
        <w:t>incubatees</w:t>
      </w:r>
      <w:proofErr w:type="spellEnd"/>
      <w:r w:rsidRPr="001921A7">
        <w:rPr>
          <w:rFonts w:ascii="Arial" w:eastAsia="Times New Roman" w:hAnsi="Arial" w:cs="Arial"/>
          <w:color w:val="333333"/>
          <w:sz w:val="20"/>
          <w:szCs w:val="20"/>
        </w:rPr>
        <w:t xml:space="preserve"> would have the option of deferring 50% of the rent till the time they exit from</w:t>
      </w:r>
      <w:r>
        <w:rPr>
          <w:rFonts w:ascii="Arial" w:eastAsia="Times New Roman" w:hAnsi="Arial" w:cs="Arial"/>
          <w:color w:val="333333"/>
          <w:sz w:val="20"/>
          <w:szCs w:val="20"/>
        </w:rPr>
        <w:t xml:space="preserve"> SGVU-BBI</w:t>
      </w:r>
      <w:r w:rsidRPr="001921A7">
        <w:rPr>
          <w:rFonts w:ascii="Arial" w:eastAsia="Times New Roman" w:hAnsi="Arial" w:cs="Arial"/>
          <w:color w:val="333333"/>
          <w:sz w:val="20"/>
          <w:szCs w:val="20"/>
        </w:rPr>
        <w:t xml:space="preserve">. For the deferred amount, an interest rate of 5% would be charged to the </w:t>
      </w:r>
      <w:proofErr w:type="spellStart"/>
      <w:r w:rsidRPr="001921A7">
        <w:rPr>
          <w:rFonts w:ascii="Arial" w:eastAsia="Times New Roman" w:hAnsi="Arial" w:cs="Arial"/>
          <w:color w:val="333333"/>
          <w:sz w:val="20"/>
          <w:szCs w:val="20"/>
        </w:rPr>
        <w:t>incubatee</w:t>
      </w:r>
      <w:proofErr w:type="spellEnd"/>
      <w:r w:rsidRPr="001921A7">
        <w:rPr>
          <w:rFonts w:ascii="Arial" w:eastAsia="Times New Roman" w:hAnsi="Arial" w:cs="Arial"/>
          <w:color w:val="333333"/>
          <w:sz w:val="20"/>
          <w:szCs w:val="20"/>
        </w:rPr>
        <w:t>. This amount would have to be paid back at the time of exit or converted into equity. The price for conversion would be as per the Seed Fund Guidelines.</w:t>
      </w:r>
    </w:p>
    <w:p w:rsidR="00B40700" w:rsidRPr="001921A7" w:rsidRDefault="00B40700" w:rsidP="00B40700">
      <w:pPr>
        <w:shd w:val="clear" w:color="auto" w:fill="FFFFFF"/>
        <w:spacing w:after="0" w:line="240" w:lineRule="auto"/>
        <w:rPr>
          <w:rFonts w:ascii="Arial" w:eastAsia="Times New Roman" w:hAnsi="Arial" w:cs="Arial"/>
          <w:color w:val="333333"/>
          <w:sz w:val="20"/>
          <w:szCs w:val="20"/>
        </w:rPr>
      </w:pPr>
      <w:r w:rsidRPr="001921A7">
        <w:rPr>
          <w:rFonts w:ascii="Arial" w:eastAsia="Times New Roman" w:hAnsi="Arial" w:cs="Arial"/>
          <w:color w:val="333333"/>
          <w:sz w:val="20"/>
          <w:szCs w:val="20"/>
        </w:rPr>
        <w:t xml:space="preserve">The </w:t>
      </w:r>
      <w:proofErr w:type="spellStart"/>
      <w:r w:rsidRPr="001921A7">
        <w:rPr>
          <w:rFonts w:ascii="Arial" w:eastAsia="Times New Roman" w:hAnsi="Arial" w:cs="Arial"/>
          <w:color w:val="333333"/>
          <w:sz w:val="20"/>
          <w:szCs w:val="20"/>
        </w:rPr>
        <w:t>incubatees</w:t>
      </w:r>
      <w:proofErr w:type="spellEnd"/>
      <w:r w:rsidRPr="001921A7">
        <w:rPr>
          <w:rFonts w:ascii="Arial" w:eastAsia="Times New Roman" w:hAnsi="Arial" w:cs="Arial"/>
          <w:color w:val="333333"/>
          <w:sz w:val="20"/>
          <w:szCs w:val="20"/>
        </w:rPr>
        <w:t xml:space="preserve"> would have the option of deferring 50% of the rent till the time they exit from </w:t>
      </w:r>
      <w:r>
        <w:rPr>
          <w:rFonts w:ascii="Arial" w:eastAsia="Times New Roman" w:hAnsi="Arial" w:cs="Arial"/>
          <w:color w:val="333333"/>
          <w:sz w:val="20"/>
          <w:szCs w:val="20"/>
        </w:rPr>
        <w:t>SGVU-BBI</w:t>
      </w:r>
      <w:r w:rsidRPr="001921A7">
        <w:rPr>
          <w:rFonts w:ascii="Arial" w:eastAsia="Times New Roman" w:hAnsi="Arial" w:cs="Arial"/>
          <w:color w:val="333333"/>
          <w:sz w:val="20"/>
          <w:szCs w:val="20"/>
        </w:rPr>
        <w:t xml:space="preserve">. For the deferred amount, an interest rate of 5% would be charged to the </w:t>
      </w:r>
      <w:proofErr w:type="spellStart"/>
      <w:r w:rsidRPr="001921A7">
        <w:rPr>
          <w:rFonts w:ascii="Arial" w:eastAsia="Times New Roman" w:hAnsi="Arial" w:cs="Arial"/>
          <w:color w:val="333333"/>
          <w:sz w:val="20"/>
          <w:szCs w:val="20"/>
        </w:rPr>
        <w:t>incubatee</w:t>
      </w:r>
      <w:proofErr w:type="spellEnd"/>
      <w:r w:rsidRPr="001921A7">
        <w:rPr>
          <w:rFonts w:ascii="Arial" w:eastAsia="Times New Roman" w:hAnsi="Arial" w:cs="Arial"/>
          <w:color w:val="333333"/>
          <w:sz w:val="20"/>
          <w:szCs w:val="20"/>
        </w:rPr>
        <w:t>. This amount would have to be paid back at the time of exit or converted into equity. The price for conversion would be as per the </w:t>
      </w:r>
      <w:hyperlink r:id="rId6" w:history="1">
        <w:r w:rsidRPr="001921A7">
          <w:rPr>
            <w:rFonts w:ascii="Arial" w:eastAsia="Times New Roman" w:hAnsi="Arial" w:cs="Arial"/>
            <w:color w:val="0000FF"/>
            <w:sz w:val="20"/>
            <w:szCs w:val="20"/>
            <w:bdr w:val="none" w:sz="0" w:space="0" w:color="auto" w:frame="1"/>
          </w:rPr>
          <w:t>Seed Fund Guidelines</w:t>
        </w:r>
      </w:hyperlink>
      <w:r w:rsidRPr="001921A7">
        <w:rPr>
          <w:rFonts w:ascii="Arial" w:eastAsia="Times New Roman" w:hAnsi="Arial" w:cs="Arial"/>
          <w:color w:val="333333"/>
          <w:sz w:val="20"/>
          <w:szCs w:val="20"/>
        </w:rPr>
        <w:t>.</w:t>
      </w:r>
    </w:p>
    <w:p w:rsidR="00A81B6A" w:rsidRDefault="00A81B6A"/>
    <w:sectPr w:rsidR="00A8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00"/>
    <w:rsid w:val="00A81B6A"/>
    <w:rsid w:val="00B407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1870D-FFE5-4ECF-BAF1-2D8ABD71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0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7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700"/>
    <w:rPr>
      <w:b/>
      <w:bCs/>
    </w:rPr>
  </w:style>
  <w:style w:type="table" w:styleId="TableGrid">
    <w:name w:val="Table Grid"/>
    <w:basedOn w:val="TableNormal"/>
    <w:uiPriority w:val="59"/>
    <w:rsid w:val="00B40700"/>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itk.ac.in/siic/d/availing-seed-fund"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ali</dc:creator>
  <cp:keywords/>
  <dc:description/>
  <cp:lastModifiedBy>irfan ali</cp:lastModifiedBy>
  <cp:revision>1</cp:revision>
  <dcterms:created xsi:type="dcterms:W3CDTF">2019-03-02T09:02:00Z</dcterms:created>
  <dcterms:modified xsi:type="dcterms:W3CDTF">2019-03-02T09:03:00Z</dcterms:modified>
</cp:coreProperties>
</file>